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386" w:rsidRDefault="009A66BF" w:rsidP="00D97386">
      <w:pPr>
        <w:framePr w:hSpace="180" w:wrap="around" w:vAnchor="text" w:hAnchor="page" w:x="9286" w:y="1"/>
      </w:pPr>
      <w:r>
        <w:rPr>
          <w:noProof/>
        </w:rPr>
        <w:drawing>
          <wp:inline distT="0" distB="0" distL="0" distR="0">
            <wp:extent cx="792480" cy="792480"/>
            <wp:effectExtent l="0" t="0" r="7620" b="7620"/>
            <wp:docPr id="1" name="Picture 1" descr="IQ60x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Q60x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386" w:rsidRPr="00F51892" w:rsidRDefault="00F51892" w:rsidP="00D97386">
      <w:pPr>
        <w:rPr>
          <w:rFonts w:ascii="Arial" w:hAnsi="Arial" w:cs="Arial"/>
          <w:b/>
          <w:sz w:val="28"/>
        </w:rPr>
      </w:pPr>
      <w:r w:rsidRPr="00F51892">
        <w:rPr>
          <w:rFonts w:ascii="Arial" w:hAnsi="Arial" w:cs="Arial"/>
          <w:b/>
          <w:sz w:val="28"/>
        </w:rPr>
        <w:t xml:space="preserve">ControlIQ </w:t>
      </w:r>
      <w:r w:rsidR="00D97386" w:rsidRPr="00F51892">
        <w:rPr>
          <w:rFonts w:ascii="Arial" w:hAnsi="Arial" w:cs="Arial"/>
          <w:b/>
          <w:sz w:val="28"/>
        </w:rPr>
        <w:t xml:space="preserve">Application Note                                </w:t>
      </w:r>
    </w:p>
    <w:p w:rsidR="00D97386" w:rsidRPr="00F51892" w:rsidRDefault="00D97386" w:rsidP="00D97386">
      <w:pPr>
        <w:rPr>
          <w:rFonts w:ascii="Arial" w:hAnsi="Arial" w:cs="Arial"/>
        </w:rPr>
      </w:pPr>
    </w:p>
    <w:p w:rsidR="00D97386" w:rsidRPr="00F51892" w:rsidRDefault="00D97386" w:rsidP="00D97386">
      <w:pPr>
        <w:rPr>
          <w:rFonts w:ascii="Arial" w:hAnsi="Arial" w:cs="Arial"/>
        </w:rPr>
      </w:pPr>
      <w:r w:rsidRPr="00F51892">
        <w:rPr>
          <w:rFonts w:ascii="Arial" w:hAnsi="Arial" w:cs="Arial"/>
          <w:b/>
        </w:rPr>
        <w:t>Number:</w:t>
      </w:r>
      <w:r w:rsidRPr="00F51892">
        <w:rPr>
          <w:rFonts w:ascii="Arial" w:hAnsi="Arial" w:cs="Arial"/>
        </w:rPr>
        <w:tab/>
      </w:r>
      <w:r w:rsidR="009A66BF">
        <w:rPr>
          <w:rFonts w:ascii="Arial" w:hAnsi="Arial" w:cs="Arial"/>
        </w:rPr>
        <w:t>2</w:t>
      </w:r>
      <w:r w:rsidR="00913CC6">
        <w:rPr>
          <w:rFonts w:ascii="Arial" w:hAnsi="Arial" w:cs="Arial"/>
        </w:rPr>
        <w:t>1</w:t>
      </w:r>
    </w:p>
    <w:p w:rsidR="00D97386" w:rsidRPr="00F51892" w:rsidRDefault="00D97386" w:rsidP="00D97386">
      <w:pPr>
        <w:rPr>
          <w:rFonts w:ascii="Arial" w:hAnsi="Arial" w:cs="Arial"/>
        </w:rPr>
      </w:pPr>
      <w:r w:rsidRPr="00F51892">
        <w:rPr>
          <w:rFonts w:ascii="Arial" w:hAnsi="Arial" w:cs="Arial"/>
          <w:b/>
        </w:rPr>
        <w:t>Date:</w:t>
      </w:r>
      <w:r w:rsidRPr="00F51892">
        <w:rPr>
          <w:rFonts w:ascii="Arial" w:hAnsi="Arial" w:cs="Arial"/>
        </w:rPr>
        <w:tab/>
      </w:r>
      <w:r w:rsidRPr="00F51892">
        <w:rPr>
          <w:rFonts w:ascii="Arial" w:hAnsi="Arial" w:cs="Arial"/>
        </w:rPr>
        <w:tab/>
      </w:r>
      <w:r w:rsidR="00913CC6">
        <w:rPr>
          <w:rFonts w:ascii="Arial" w:hAnsi="Arial" w:cs="Arial"/>
        </w:rPr>
        <w:t>September 4</w:t>
      </w:r>
      <w:r w:rsidR="00913CC6" w:rsidRPr="00913CC6">
        <w:rPr>
          <w:rFonts w:ascii="Arial" w:hAnsi="Arial" w:cs="Arial"/>
          <w:vertAlign w:val="superscript"/>
        </w:rPr>
        <w:t>th</w:t>
      </w:r>
      <w:r w:rsidR="00913CC6">
        <w:rPr>
          <w:rFonts w:ascii="Arial" w:hAnsi="Arial" w:cs="Arial"/>
        </w:rPr>
        <w:t>, 2016</w:t>
      </w:r>
    </w:p>
    <w:p w:rsidR="00674C79" w:rsidRPr="00F51892" w:rsidRDefault="00D97386" w:rsidP="00D97386">
      <w:pPr>
        <w:rPr>
          <w:rFonts w:ascii="Arial" w:hAnsi="Arial" w:cs="Arial"/>
        </w:rPr>
      </w:pPr>
      <w:r w:rsidRPr="00F51892">
        <w:rPr>
          <w:rFonts w:ascii="Arial" w:hAnsi="Arial" w:cs="Arial"/>
          <w:b/>
        </w:rPr>
        <w:t xml:space="preserve">Subject: </w:t>
      </w:r>
      <w:r w:rsidR="00913CC6">
        <w:rPr>
          <w:rFonts w:ascii="Arial" w:hAnsi="Arial" w:cs="Arial"/>
        </w:rPr>
        <w:tab/>
      </w:r>
      <w:bookmarkStart w:id="0" w:name="_GoBack"/>
      <w:r w:rsidR="00913CC6">
        <w:rPr>
          <w:rFonts w:ascii="Arial" w:hAnsi="Arial" w:cs="Arial"/>
        </w:rPr>
        <w:t>Database Copy to External Drive</w:t>
      </w:r>
      <w:bookmarkEnd w:id="0"/>
    </w:p>
    <w:p w:rsidR="00D97386" w:rsidRPr="00F51892" w:rsidRDefault="00674C79" w:rsidP="00D97386">
      <w:pPr>
        <w:rPr>
          <w:rFonts w:ascii="Arial" w:hAnsi="Arial" w:cs="Arial"/>
          <w:b/>
        </w:rPr>
      </w:pPr>
      <w:r w:rsidRPr="00F51892">
        <w:rPr>
          <w:rFonts w:ascii="Arial" w:hAnsi="Arial" w:cs="Arial"/>
          <w:b/>
        </w:rPr>
        <w:t>Subsystem:</w:t>
      </w:r>
      <w:r w:rsidRPr="00F51892">
        <w:rPr>
          <w:rFonts w:ascii="Arial" w:hAnsi="Arial" w:cs="Arial"/>
          <w:b/>
        </w:rPr>
        <w:tab/>
      </w:r>
      <w:r w:rsidR="00913CC6">
        <w:rPr>
          <w:rFonts w:ascii="Arial" w:hAnsi="Arial" w:cs="Arial"/>
          <w:b/>
        </w:rPr>
        <w:t>All</w:t>
      </w:r>
    </w:p>
    <w:p w:rsidR="00D97386" w:rsidRDefault="00D97386" w:rsidP="00D97386">
      <w:r>
        <w:t>________________________________________________________________________</w:t>
      </w:r>
    </w:p>
    <w:p w:rsidR="00674C79" w:rsidRPr="00A60FD0" w:rsidRDefault="00674C79" w:rsidP="00D97386">
      <w:pPr>
        <w:rPr>
          <w:rFonts w:ascii="Arial" w:hAnsi="Arial" w:cs="Arial"/>
        </w:rPr>
      </w:pPr>
    </w:p>
    <w:p w:rsidR="00067EBE" w:rsidRDefault="00A60FD0" w:rsidP="009A66BF">
      <w:pPr>
        <w:rPr>
          <w:rFonts w:ascii="Arial" w:hAnsi="Arial" w:cs="Arial"/>
        </w:rPr>
      </w:pPr>
      <w:r w:rsidRPr="00A60FD0">
        <w:rPr>
          <w:rFonts w:ascii="Arial" w:hAnsi="Arial" w:cs="Arial"/>
        </w:rPr>
        <w:t xml:space="preserve">Many sites have a critical need to retain the </w:t>
      </w:r>
      <w:proofErr w:type="spellStart"/>
      <w:r w:rsidRPr="00A60FD0">
        <w:rPr>
          <w:rFonts w:ascii="Arial" w:hAnsi="Arial" w:cs="Arial"/>
        </w:rPr>
        <w:t>Control_Archive</w:t>
      </w:r>
      <w:r>
        <w:rPr>
          <w:rFonts w:ascii="Arial" w:hAnsi="Arial" w:cs="Arial"/>
        </w:rPr>
        <w:t>s</w:t>
      </w:r>
      <w:proofErr w:type="spellEnd"/>
      <w:r w:rsidRPr="00A60FD0">
        <w:rPr>
          <w:rFonts w:ascii="Arial" w:hAnsi="Arial" w:cs="Arial"/>
        </w:rPr>
        <w:t xml:space="preserve"> tables.  With a hard-drive crash this data is lost because, in general, these files are too large to pull across the internet</w:t>
      </w:r>
      <w:r>
        <w:rPr>
          <w:rFonts w:ascii="Arial" w:hAnsi="Arial" w:cs="Arial"/>
        </w:rPr>
        <w:t>.</w:t>
      </w:r>
      <w:r w:rsidR="00977A5D">
        <w:rPr>
          <w:rFonts w:ascii="Arial" w:hAnsi="Arial" w:cs="Arial"/>
        </w:rPr>
        <w:t xml:space="preserve">  At some sites we have installed external USB drives for this purpose.</w:t>
      </w:r>
    </w:p>
    <w:p w:rsidR="00A60FD0" w:rsidRDefault="00A60FD0" w:rsidP="009A66BF">
      <w:pPr>
        <w:rPr>
          <w:rFonts w:ascii="Arial" w:hAnsi="Arial" w:cs="Arial"/>
        </w:rPr>
      </w:pPr>
    </w:p>
    <w:p w:rsidR="00A60FD0" w:rsidRDefault="00A60FD0" w:rsidP="009A66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Starting with </w:t>
      </w:r>
      <w:proofErr w:type="spellStart"/>
      <w:r>
        <w:rPr>
          <w:rFonts w:ascii="Arial" w:hAnsi="Arial" w:cs="Arial"/>
        </w:rPr>
        <w:t>CIQProc</w:t>
      </w:r>
      <w:proofErr w:type="spellEnd"/>
      <w:r>
        <w:rPr>
          <w:rFonts w:ascii="Arial" w:hAnsi="Arial" w:cs="Arial"/>
        </w:rPr>
        <w:t xml:space="preserve"> v4.0.0.73, proc will make a copy of the archived tables to a location identified in the preference table.</w:t>
      </w:r>
    </w:p>
    <w:p w:rsidR="00A60FD0" w:rsidRDefault="00A60FD0" w:rsidP="009A66BF">
      <w:pPr>
        <w:rPr>
          <w:rFonts w:ascii="Arial" w:hAnsi="Arial" w:cs="Arial"/>
        </w:rPr>
      </w:pPr>
    </w:p>
    <w:p w:rsidR="00A60FD0" w:rsidRDefault="00A60FD0" w:rsidP="009A66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preferences, add the </w:t>
      </w:r>
      <w:proofErr w:type="spellStart"/>
      <w:r>
        <w:rPr>
          <w:rFonts w:ascii="Arial" w:hAnsi="Arial" w:cs="Arial"/>
        </w:rPr>
        <w:t>PrefKey</w:t>
      </w:r>
      <w:proofErr w:type="spellEnd"/>
      <w:r>
        <w:rPr>
          <w:rFonts w:ascii="Arial" w:hAnsi="Arial" w:cs="Arial"/>
        </w:rPr>
        <w:t xml:space="preserve"> “</w:t>
      </w:r>
      <w:proofErr w:type="spellStart"/>
      <w:r>
        <w:rPr>
          <w:rFonts w:ascii="Arial" w:hAnsi="Arial" w:cs="Arial"/>
        </w:rPr>
        <w:t>ArchiveLocation</w:t>
      </w:r>
      <w:proofErr w:type="spellEnd"/>
      <w:r>
        <w:rPr>
          <w:rFonts w:ascii="Arial" w:hAnsi="Arial" w:cs="Arial"/>
        </w:rPr>
        <w:t xml:space="preserve">”.  Set the </w:t>
      </w:r>
      <w:proofErr w:type="spellStart"/>
      <w:r>
        <w:rPr>
          <w:rFonts w:ascii="Arial" w:hAnsi="Arial" w:cs="Arial"/>
        </w:rPr>
        <w:t>PrefValue</w:t>
      </w:r>
      <w:proofErr w:type="spellEnd"/>
      <w:r>
        <w:rPr>
          <w:rFonts w:ascii="Arial" w:hAnsi="Arial" w:cs="Arial"/>
        </w:rPr>
        <w:t xml:space="preserve"> to the location of the external drive “E:\</w:t>
      </w:r>
      <w:proofErr w:type="spellStart"/>
      <w:r>
        <w:rPr>
          <w:rFonts w:ascii="Arial" w:hAnsi="Arial" w:cs="Arial"/>
        </w:rPr>
        <w:t>CIQ_Archive</w:t>
      </w:r>
      <w:proofErr w:type="spellEnd"/>
      <w:r>
        <w:rPr>
          <w:rFonts w:ascii="Arial" w:hAnsi="Arial" w:cs="Arial"/>
        </w:rPr>
        <w:t>\”.   Note if you leave off the trailing “\” proc will add it.</w:t>
      </w:r>
      <w:r w:rsidR="00977A5D">
        <w:rPr>
          <w:rFonts w:ascii="Arial" w:hAnsi="Arial" w:cs="Arial"/>
        </w:rPr>
        <w:t xml:space="preserve"> If the </w:t>
      </w:r>
      <w:proofErr w:type="spellStart"/>
      <w:r w:rsidR="00977A5D">
        <w:rPr>
          <w:rFonts w:ascii="Arial" w:hAnsi="Arial" w:cs="Arial"/>
        </w:rPr>
        <w:t>PrefKey</w:t>
      </w:r>
      <w:proofErr w:type="spellEnd"/>
      <w:r w:rsidR="00977A5D">
        <w:rPr>
          <w:rFonts w:ascii="Arial" w:hAnsi="Arial" w:cs="Arial"/>
        </w:rPr>
        <w:t xml:space="preserve"> is missing or the </w:t>
      </w:r>
      <w:proofErr w:type="spellStart"/>
      <w:r w:rsidR="00977A5D">
        <w:rPr>
          <w:rFonts w:ascii="Arial" w:hAnsi="Arial" w:cs="Arial"/>
        </w:rPr>
        <w:t>PrefValue</w:t>
      </w:r>
      <w:proofErr w:type="spellEnd"/>
      <w:r w:rsidR="00977A5D">
        <w:rPr>
          <w:rFonts w:ascii="Arial" w:hAnsi="Arial" w:cs="Arial"/>
        </w:rPr>
        <w:t xml:space="preserve"> is less than 3 characters, the process will not make the associated files. </w:t>
      </w:r>
    </w:p>
    <w:p w:rsidR="00A60FD0" w:rsidRDefault="00A60FD0" w:rsidP="009A66BF">
      <w:pPr>
        <w:rPr>
          <w:rFonts w:ascii="Arial" w:hAnsi="Arial" w:cs="Arial"/>
        </w:rPr>
      </w:pPr>
    </w:p>
    <w:p w:rsidR="00A60FD0" w:rsidRDefault="00A60FD0" w:rsidP="009A66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977A5D">
        <w:rPr>
          <w:rFonts w:ascii="Arial" w:hAnsi="Arial" w:cs="Arial"/>
        </w:rPr>
        <w:t>process</w:t>
      </w:r>
      <w:r>
        <w:rPr>
          <w:rFonts w:ascii="Arial" w:hAnsi="Arial" w:cs="Arial"/>
        </w:rPr>
        <w:t xml:space="preserve"> is triggered</w:t>
      </w:r>
      <w:r w:rsidR="00977A5D">
        <w:rPr>
          <w:rFonts w:ascii="Arial" w:hAnsi="Arial" w:cs="Arial"/>
        </w:rPr>
        <w:t xml:space="preserve"> by</w:t>
      </w:r>
      <w:r>
        <w:rPr>
          <w:rFonts w:ascii="Arial" w:hAnsi="Arial" w:cs="Arial"/>
        </w:rPr>
        <w:t>:</w:t>
      </w:r>
    </w:p>
    <w:p w:rsidR="00A60FD0" w:rsidRPr="00977A5D" w:rsidRDefault="00A60FD0" w:rsidP="00977A5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proofErr w:type="spellStart"/>
      <w:r w:rsidRPr="00977A5D">
        <w:rPr>
          <w:rFonts w:ascii="Arial" w:hAnsi="Arial" w:cs="Arial"/>
        </w:rPr>
        <w:t>CIQProc</w:t>
      </w:r>
      <w:proofErr w:type="spellEnd"/>
      <w:r w:rsidRPr="00977A5D">
        <w:rPr>
          <w:rFonts w:ascii="Arial" w:hAnsi="Arial" w:cs="Arial"/>
        </w:rPr>
        <w:t xml:space="preserve"> / File / Do</w:t>
      </w:r>
      <w:r w:rsidR="00977A5D">
        <w:rPr>
          <w:rFonts w:ascii="Arial" w:hAnsi="Arial" w:cs="Arial"/>
        </w:rPr>
        <w:t xml:space="preserve"> </w:t>
      </w:r>
      <w:r w:rsidRPr="00977A5D">
        <w:rPr>
          <w:rFonts w:ascii="Arial" w:hAnsi="Arial" w:cs="Arial"/>
        </w:rPr>
        <w:t>Dat</w:t>
      </w:r>
      <w:r w:rsidR="00977A5D">
        <w:rPr>
          <w:rFonts w:ascii="Arial" w:hAnsi="Arial" w:cs="Arial"/>
        </w:rPr>
        <w:t>a</w:t>
      </w:r>
      <w:r w:rsidRPr="00977A5D">
        <w:rPr>
          <w:rFonts w:ascii="Arial" w:hAnsi="Arial" w:cs="Arial"/>
        </w:rPr>
        <w:t>base</w:t>
      </w:r>
      <w:r w:rsidR="00977A5D">
        <w:rPr>
          <w:rFonts w:ascii="Arial" w:hAnsi="Arial" w:cs="Arial"/>
        </w:rPr>
        <w:t xml:space="preserve"> </w:t>
      </w:r>
      <w:r w:rsidRPr="00977A5D">
        <w:rPr>
          <w:rFonts w:ascii="Arial" w:hAnsi="Arial" w:cs="Arial"/>
        </w:rPr>
        <w:t>Backup</w:t>
      </w:r>
    </w:p>
    <w:p w:rsidR="00A60FD0" w:rsidRPr="00977A5D" w:rsidRDefault="00A60FD0" w:rsidP="00977A5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977A5D">
        <w:rPr>
          <w:rFonts w:ascii="Arial" w:hAnsi="Arial" w:cs="Arial"/>
        </w:rPr>
        <w:t>Between 3AM and 4AM when proc performs the hourly CAC check-in.</w:t>
      </w:r>
    </w:p>
    <w:p w:rsidR="00A60FD0" w:rsidRDefault="00A60FD0" w:rsidP="009A66BF">
      <w:pPr>
        <w:rPr>
          <w:rFonts w:ascii="Arial" w:hAnsi="Arial" w:cs="Arial"/>
        </w:rPr>
      </w:pPr>
    </w:p>
    <w:p w:rsidR="00A60FD0" w:rsidRDefault="00A60FD0" w:rsidP="009A66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process compares the tables in the </w:t>
      </w:r>
      <w:proofErr w:type="spellStart"/>
      <w:r>
        <w:rPr>
          <w:rFonts w:ascii="Arial" w:hAnsi="Arial" w:cs="Arial"/>
        </w:rPr>
        <w:t>controliq_archives</w:t>
      </w:r>
      <w:proofErr w:type="spellEnd"/>
      <w:r>
        <w:rPr>
          <w:rFonts w:ascii="Arial" w:hAnsi="Arial" w:cs="Arial"/>
        </w:rPr>
        <w:t xml:space="preserve"> database to the files in the </w:t>
      </w:r>
      <w:proofErr w:type="spellStart"/>
      <w:r>
        <w:rPr>
          <w:rFonts w:ascii="Arial" w:hAnsi="Arial" w:cs="Arial"/>
        </w:rPr>
        <w:t>ArchiveLocation</w:t>
      </w:r>
      <w:proofErr w:type="spellEnd"/>
      <w:r>
        <w:rPr>
          <w:rFonts w:ascii="Arial" w:hAnsi="Arial" w:cs="Arial"/>
        </w:rPr>
        <w:t xml:space="preserve">.  If a file does not exist that </w:t>
      </w:r>
      <w:r w:rsidR="00977A5D">
        <w:rPr>
          <w:rFonts w:ascii="Arial" w:hAnsi="Arial" w:cs="Arial"/>
        </w:rPr>
        <w:t>has</w:t>
      </w:r>
      <w:r>
        <w:rPr>
          <w:rFonts w:ascii="Arial" w:hAnsi="Arial" w:cs="Arial"/>
        </w:rPr>
        <w:t xml:space="preserve"> the same</w:t>
      </w:r>
      <w:r w:rsidR="00977A5D">
        <w:rPr>
          <w:rFonts w:ascii="Arial" w:hAnsi="Arial" w:cs="Arial"/>
        </w:rPr>
        <w:t xml:space="preserve"> name</w:t>
      </w:r>
      <w:r>
        <w:rPr>
          <w:rFonts w:ascii="Arial" w:hAnsi="Arial" w:cs="Arial"/>
        </w:rPr>
        <w:t xml:space="preserve"> as the table</w:t>
      </w:r>
      <w:r w:rsidR="00977A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name, the contents of the table are exported to the </w:t>
      </w:r>
      <w:proofErr w:type="spellStart"/>
      <w:r>
        <w:rPr>
          <w:rFonts w:ascii="Arial" w:hAnsi="Arial" w:cs="Arial"/>
        </w:rPr>
        <w:t>ArchiveLocation</w:t>
      </w:r>
      <w:proofErr w:type="spellEnd"/>
      <w:r>
        <w:rPr>
          <w:rFonts w:ascii="Arial" w:hAnsi="Arial" w:cs="Arial"/>
        </w:rPr>
        <w:t>.  If the file does exist, it is skipped.   In this way, the drive could be replaced with a new one and Proc will again make a full copy of the archive tables.</w:t>
      </w:r>
    </w:p>
    <w:p w:rsidR="00A60FD0" w:rsidRDefault="00A60FD0" w:rsidP="009A66BF">
      <w:pPr>
        <w:rPr>
          <w:rFonts w:ascii="Arial" w:hAnsi="Arial" w:cs="Arial"/>
        </w:rPr>
      </w:pPr>
    </w:p>
    <w:p w:rsidR="00A60FD0" w:rsidRDefault="00A60FD0" w:rsidP="009A66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the table being evaluated is for the current year and month, the process will copy a new one over </w:t>
      </w:r>
      <w:r w:rsidR="00977A5D">
        <w:rPr>
          <w:rFonts w:ascii="Arial" w:hAnsi="Arial" w:cs="Arial"/>
        </w:rPr>
        <w:t>the present one</w:t>
      </w:r>
      <w:r>
        <w:rPr>
          <w:rFonts w:ascii="Arial" w:hAnsi="Arial" w:cs="Arial"/>
        </w:rPr>
        <w:t>.  In this way, the daily process gets the incremental daily additions to the archive file.</w:t>
      </w:r>
    </w:p>
    <w:p w:rsidR="00977A5D" w:rsidRDefault="00977A5D" w:rsidP="009A66BF">
      <w:pPr>
        <w:rPr>
          <w:rFonts w:ascii="Arial" w:hAnsi="Arial" w:cs="Arial"/>
        </w:rPr>
      </w:pPr>
    </w:p>
    <w:p w:rsidR="00977A5D" w:rsidRDefault="00977A5D" w:rsidP="009A66BF">
      <w:pPr>
        <w:rPr>
          <w:rFonts w:ascii="Arial" w:hAnsi="Arial" w:cs="Arial"/>
        </w:rPr>
      </w:pPr>
      <w:r>
        <w:rPr>
          <w:rFonts w:ascii="Arial" w:hAnsi="Arial" w:cs="Arial"/>
        </w:rPr>
        <w:t>Note</w:t>
      </w:r>
      <w:r w:rsidR="00D850EB">
        <w:rPr>
          <w:rFonts w:ascii="Arial" w:hAnsi="Arial" w:cs="Arial"/>
        </w:rPr>
        <w:t>s</w:t>
      </w:r>
      <w:r>
        <w:rPr>
          <w:rFonts w:ascii="Arial" w:hAnsi="Arial" w:cs="Arial"/>
        </w:rPr>
        <w:t>:</w:t>
      </w:r>
    </w:p>
    <w:p w:rsidR="00977A5D" w:rsidRPr="00977A5D" w:rsidRDefault="00977A5D" w:rsidP="00977A5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977A5D">
        <w:rPr>
          <w:rFonts w:ascii="Arial" w:hAnsi="Arial" w:cs="Arial"/>
        </w:rPr>
        <w:t xml:space="preserve">If you delete files from the </w:t>
      </w:r>
      <w:proofErr w:type="spellStart"/>
      <w:r w:rsidRPr="00977A5D">
        <w:rPr>
          <w:rFonts w:ascii="Arial" w:hAnsi="Arial" w:cs="Arial"/>
        </w:rPr>
        <w:t>ArchiveLocation</w:t>
      </w:r>
      <w:proofErr w:type="spellEnd"/>
      <w:r w:rsidRPr="00977A5D">
        <w:rPr>
          <w:rFonts w:ascii="Arial" w:hAnsi="Arial" w:cs="Arial"/>
        </w:rPr>
        <w:t xml:space="preserve">, but not the corresponding tables in the database, the process will export the tables to the missing files.  </w:t>
      </w:r>
    </w:p>
    <w:p w:rsidR="00977A5D" w:rsidRDefault="00977A5D" w:rsidP="00977A5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977A5D">
        <w:rPr>
          <w:rFonts w:ascii="Arial" w:hAnsi="Arial" w:cs="Arial"/>
        </w:rPr>
        <w:t xml:space="preserve">If you delete tables from the </w:t>
      </w:r>
      <w:proofErr w:type="spellStart"/>
      <w:r w:rsidRPr="00977A5D">
        <w:rPr>
          <w:rFonts w:ascii="Arial" w:hAnsi="Arial" w:cs="Arial"/>
        </w:rPr>
        <w:t>control_archives</w:t>
      </w:r>
      <w:proofErr w:type="spellEnd"/>
      <w:r w:rsidRPr="00977A5D">
        <w:rPr>
          <w:rFonts w:ascii="Arial" w:hAnsi="Arial" w:cs="Arial"/>
        </w:rPr>
        <w:t xml:space="preserve"> database, the process does NOT remove them from the </w:t>
      </w:r>
      <w:proofErr w:type="spellStart"/>
      <w:r w:rsidRPr="00977A5D">
        <w:rPr>
          <w:rFonts w:ascii="Arial" w:hAnsi="Arial" w:cs="Arial"/>
        </w:rPr>
        <w:t>ArchiveLocation</w:t>
      </w:r>
      <w:proofErr w:type="spellEnd"/>
      <w:r w:rsidRPr="00977A5D">
        <w:rPr>
          <w:rFonts w:ascii="Arial" w:hAnsi="Arial" w:cs="Arial"/>
        </w:rPr>
        <w:t>.</w:t>
      </w:r>
    </w:p>
    <w:p w:rsidR="00D850EB" w:rsidRDefault="00D850EB" w:rsidP="00977A5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process also copies the “Backup” folder in the </w:t>
      </w:r>
      <w:proofErr w:type="spellStart"/>
      <w:r>
        <w:rPr>
          <w:rFonts w:ascii="Arial" w:hAnsi="Arial" w:cs="Arial"/>
        </w:rPr>
        <w:t>CIQProc</w:t>
      </w:r>
      <w:proofErr w:type="spellEnd"/>
      <w:r>
        <w:rPr>
          <w:rFonts w:ascii="Arial" w:hAnsi="Arial" w:cs="Arial"/>
        </w:rPr>
        <w:t xml:space="preserve"> directory that contains the main database and any files that are place there with the preferences table “Backup[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>]” entries.</w:t>
      </w:r>
    </w:p>
    <w:p w:rsidR="00977A5D" w:rsidRDefault="00977A5D" w:rsidP="00977A5D">
      <w:pPr>
        <w:rPr>
          <w:rFonts w:ascii="Arial" w:hAnsi="Arial" w:cs="Arial"/>
        </w:rPr>
      </w:pPr>
    </w:p>
    <w:p w:rsidR="00977A5D" w:rsidRPr="00977A5D" w:rsidRDefault="00977A5D" w:rsidP="00977A5D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Navicat</w:t>
      </w:r>
      <w:proofErr w:type="spellEnd"/>
      <w:r>
        <w:rPr>
          <w:rFonts w:ascii="Arial" w:hAnsi="Arial" w:cs="Arial"/>
        </w:rPr>
        <w:t xml:space="preserve"> can Import these files (one at a time) to a new database.  In the case of Dominos this takes over 1 hour per table.  However, if you import the current month’s tables first, </w:t>
      </w:r>
      <w:proofErr w:type="spellStart"/>
      <w:r>
        <w:rPr>
          <w:rFonts w:ascii="Arial" w:hAnsi="Arial" w:cs="Arial"/>
        </w:rPr>
        <w:t>CIQProc</w:t>
      </w:r>
      <w:proofErr w:type="spellEnd"/>
      <w:r>
        <w:rPr>
          <w:rFonts w:ascii="Arial" w:hAnsi="Arial" w:cs="Arial"/>
        </w:rPr>
        <w:t xml:space="preserve"> can be started and it will </w:t>
      </w:r>
      <w:r w:rsidR="00D850EB">
        <w:rPr>
          <w:rFonts w:ascii="Arial" w:hAnsi="Arial" w:cs="Arial"/>
        </w:rPr>
        <w:t xml:space="preserve">start </w:t>
      </w:r>
      <w:r>
        <w:rPr>
          <w:rFonts w:ascii="Arial" w:hAnsi="Arial" w:cs="Arial"/>
        </w:rPr>
        <w:t>append</w:t>
      </w:r>
      <w:r w:rsidR="00D850EB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to that table.  The other tables can then be imported without regard to how long it takes.</w:t>
      </w:r>
    </w:p>
    <w:sectPr w:rsidR="00977A5D" w:rsidRPr="00977A5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4042"/>
    <w:multiLevelType w:val="hybridMultilevel"/>
    <w:tmpl w:val="5DFAC57C"/>
    <w:lvl w:ilvl="0" w:tplc="0E0E9B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A7C01"/>
    <w:multiLevelType w:val="multilevel"/>
    <w:tmpl w:val="EEDC1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2B6052"/>
    <w:multiLevelType w:val="hybridMultilevel"/>
    <w:tmpl w:val="3CD07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08C1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E35B9C"/>
    <w:multiLevelType w:val="multilevel"/>
    <w:tmpl w:val="20B65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ED0921"/>
    <w:multiLevelType w:val="multilevel"/>
    <w:tmpl w:val="C6D6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077EC0"/>
    <w:multiLevelType w:val="hybridMultilevel"/>
    <w:tmpl w:val="162AA65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526666"/>
    <w:multiLevelType w:val="hybridMultilevel"/>
    <w:tmpl w:val="4C7CA8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F44E6B"/>
    <w:multiLevelType w:val="hybridMultilevel"/>
    <w:tmpl w:val="52201F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4B7"/>
    <w:rsid w:val="00067EBE"/>
    <w:rsid w:val="000C14B7"/>
    <w:rsid w:val="00141560"/>
    <w:rsid w:val="002B0EEB"/>
    <w:rsid w:val="0031204C"/>
    <w:rsid w:val="00400911"/>
    <w:rsid w:val="0041471D"/>
    <w:rsid w:val="00423916"/>
    <w:rsid w:val="00511806"/>
    <w:rsid w:val="00674C79"/>
    <w:rsid w:val="00681849"/>
    <w:rsid w:val="006A7570"/>
    <w:rsid w:val="00774C80"/>
    <w:rsid w:val="007B342D"/>
    <w:rsid w:val="007C6110"/>
    <w:rsid w:val="0080342D"/>
    <w:rsid w:val="008A50E0"/>
    <w:rsid w:val="008F2FFA"/>
    <w:rsid w:val="00913CC6"/>
    <w:rsid w:val="00977A5D"/>
    <w:rsid w:val="009916C8"/>
    <w:rsid w:val="009A66BF"/>
    <w:rsid w:val="009C5C71"/>
    <w:rsid w:val="00A16BBA"/>
    <w:rsid w:val="00A36732"/>
    <w:rsid w:val="00A5141F"/>
    <w:rsid w:val="00A60FD0"/>
    <w:rsid w:val="00AD06F3"/>
    <w:rsid w:val="00BE2B9B"/>
    <w:rsid w:val="00C064D9"/>
    <w:rsid w:val="00C06A60"/>
    <w:rsid w:val="00C6177B"/>
    <w:rsid w:val="00C70089"/>
    <w:rsid w:val="00CA2822"/>
    <w:rsid w:val="00D63DCD"/>
    <w:rsid w:val="00D850EB"/>
    <w:rsid w:val="00D97386"/>
    <w:rsid w:val="00E82CDC"/>
    <w:rsid w:val="00F01A67"/>
    <w:rsid w:val="00F03937"/>
    <w:rsid w:val="00F32582"/>
    <w:rsid w:val="00F35FD4"/>
    <w:rsid w:val="00F51892"/>
    <w:rsid w:val="00F6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2B7CD6"/>
  <w15:chartTrackingRefBased/>
  <w15:docId w15:val="{C9A68245-F97F-476D-A191-7A7A2D04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C14B7"/>
    <w:pPr>
      <w:spacing w:before="100" w:beforeAutospacing="1" w:after="100" w:afterAutospacing="1"/>
    </w:pPr>
  </w:style>
  <w:style w:type="character" w:styleId="Strong">
    <w:name w:val="Strong"/>
    <w:qFormat/>
    <w:rsid w:val="000C14B7"/>
    <w:rPr>
      <w:b/>
      <w:bCs/>
    </w:rPr>
  </w:style>
  <w:style w:type="paragraph" w:styleId="HTMLPreformatted">
    <w:name w:val="HTML Preformatted"/>
    <w:basedOn w:val="Normal"/>
    <w:rsid w:val="000C1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F325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7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6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403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Automation Systems are often required to measure the actual air flow in air handling systems</vt:lpstr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Automation Systems are often required to measure the actual air flow in air handling systems</dc:title>
  <dc:subject/>
  <dc:creator>J. David Codding</dc:creator>
  <cp:keywords/>
  <cp:lastModifiedBy>David Codding</cp:lastModifiedBy>
  <cp:revision>3</cp:revision>
  <cp:lastPrinted>2011-06-30T21:38:00Z</cp:lastPrinted>
  <dcterms:created xsi:type="dcterms:W3CDTF">2016-09-04T19:52:00Z</dcterms:created>
  <dcterms:modified xsi:type="dcterms:W3CDTF">2016-09-04T20:14:00Z</dcterms:modified>
</cp:coreProperties>
</file>